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6C4C4A" w14:textId="0C9B03F7" w:rsidR="00B4173B" w:rsidRPr="00CC2BC5" w:rsidRDefault="00366BD8" w:rsidP="00B4173B">
      <w:pPr>
        <w:pStyle w:val="Nagwek1"/>
        <w:spacing w:before="0" w:after="0" w:line="288" w:lineRule="auto"/>
        <w:jc w:val="center"/>
        <w:rPr>
          <w:rFonts w:asciiTheme="minorHAnsi" w:hAnsiTheme="minorHAnsi" w:cstheme="minorHAnsi"/>
          <w:sz w:val="28"/>
          <w:szCs w:val="28"/>
        </w:rPr>
      </w:pPr>
      <w:r w:rsidRPr="00CC2BC5">
        <w:rPr>
          <w:rFonts w:asciiTheme="minorHAnsi" w:hAnsiTheme="minorHAnsi" w:cstheme="minorHAnsi"/>
          <w:sz w:val="28"/>
          <w:szCs w:val="28"/>
        </w:rPr>
        <w:t>OPIS PRZEDMIOTU ZAMÓWIENIA</w:t>
      </w:r>
    </w:p>
    <w:p w14:paraId="66B7926A" w14:textId="77777777" w:rsidR="00B4173B" w:rsidRPr="00CC2BC5" w:rsidRDefault="00B4173B" w:rsidP="00B4173B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B78DD0D" w14:textId="5C80AB39" w:rsidR="00B4173B" w:rsidRPr="00CC2BC5" w:rsidRDefault="00B4173B" w:rsidP="00B4173B">
      <w:pPr>
        <w:tabs>
          <w:tab w:val="left" w:pos="1701"/>
        </w:tabs>
        <w:spacing w:line="288" w:lineRule="auto"/>
        <w:ind w:left="1701" w:hanging="1701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CC2BC5">
        <w:rPr>
          <w:rFonts w:asciiTheme="minorHAnsi" w:hAnsiTheme="minorHAnsi" w:cstheme="minorHAnsi"/>
          <w:sz w:val="22"/>
          <w:szCs w:val="22"/>
        </w:rPr>
        <w:t>Nazwa zadania:</w:t>
      </w:r>
      <w:r w:rsidRPr="00CC2BC5">
        <w:rPr>
          <w:rFonts w:asciiTheme="minorHAnsi" w:hAnsiTheme="minorHAnsi" w:cstheme="minorHAnsi"/>
          <w:sz w:val="22"/>
          <w:szCs w:val="22"/>
        </w:rPr>
        <w:tab/>
      </w:r>
      <w:r w:rsidRPr="00CC2BC5">
        <w:rPr>
          <w:rFonts w:asciiTheme="minorHAnsi" w:hAnsiTheme="minorHAnsi" w:cstheme="minorHAnsi"/>
          <w:sz w:val="22"/>
          <w:szCs w:val="22"/>
          <w:u w:val="single"/>
        </w:rPr>
        <w:t>„</w:t>
      </w:r>
      <w:r w:rsidR="006115B2" w:rsidRPr="00CC2BC5">
        <w:rPr>
          <w:rFonts w:asciiTheme="minorHAnsi" w:hAnsiTheme="minorHAnsi" w:cstheme="minorHAnsi"/>
          <w:color w:val="000000"/>
          <w:sz w:val="22"/>
          <w:szCs w:val="22"/>
          <w:u w:val="single"/>
        </w:rPr>
        <w:t>Dostawa energii ele</w:t>
      </w:r>
      <w:r w:rsidR="0031348C" w:rsidRPr="00CC2BC5">
        <w:rPr>
          <w:rFonts w:asciiTheme="minorHAnsi" w:hAnsiTheme="minorHAnsi" w:cstheme="minorHAnsi"/>
          <w:color w:val="000000"/>
          <w:sz w:val="22"/>
          <w:szCs w:val="22"/>
          <w:u w:val="single"/>
        </w:rPr>
        <w:t>ktrycznej na potrzeby członków Spółdzielni E</w:t>
      </w:r>
      <w:r w:rsidR="006115B2" w:rsidRPr="00CC2BC5">
        <w:rPr>
          <w:rFonts w:asciiTheme="minorHAnsi" w:hAnsiTheme="minorHAnsi" w:cstheme="minorHAnsi"/>
          <w:color w:val="000000"/>
          <w:sz w:val="22"/>
          <w:szCs w:val="22"/>
          <w:u w:val="single"/>
        </w:rPr>
        <w:t>nergetycznej</w:t>
      </w:r>
      <w:r w:rsidR="0031348C" w:rsidRPr="00CC2BC5">
        <w:rPr>
          <w:rFonts w:asciiTheme="minorHAnsi" w:hAnsiTheme="minorHAnsi" w:cstheme="minorHAnsi"/>
          <w:color w:val="000000"/>
          <w:sz w:val="22"/>
          <w:szCs w:val="22"/>
          <w:u w:val="single"/>
        </w:rPr>
        <w:t xml:space="preserve"> Nowe Dęba</w:t>
      </w:r>
      <w:r w:rsidR="006115B2" w:rsidRPr="00CC2BC5">
        <w:rPr>
          <w:rFonts w:asciiTheme="minorHAnsi" w:hAnsiTheme="minorHAnsi" w:cstheme="minorHAnsi"/>
          <w:color w:val="000000"/>
          <w:sz w:val="22"/>
          <w:szCs w:val="22"/>
          <w:u w:val="single"/>
        </w:rPr>
        <w:t xml:space="preserve"> </w:t>
      </w:r>
      <w:r w:rsidR="00E81106" w:rsidRPr="00CC2BC5">
        <w:rPr>
          <w:rFonts w:asciiTheme="minorHAnsi" w:hAnsiTheme="minorHAnsi" w:cstheme="minorHAnsi"/>
          <w:color w:val="000000"/>
          <w:sz w:val="22"/>
          <w:szCs w:val="22"/>
          <w:u w:val="single"/>
        </w:rPr>
        <w:t xml:space="preserve">w </w:t>
      </w:r>
      <w:r w:rsidR="0031348C" w:rsidRPr="00CC2BC5">
        <w:rPr>
          <w:rFonts w:asciiTheme="minorHAnsi" w:hAnsiTheme="minorHAnsi" w:cstheme="minorHAnsi"/>
          <w:color w:val="000000"/>
          <w:sz w:val="22"/>
          <w:szCs w:val="22"/>
          <w:u w:val="single"/>
        </w:rPr>
        <w:t>Nowej Dębie</w:t>
      </w:r>
      <w:r w:rsidR="00366BD8" w:rsidRPr="00CC2BC5">
        <w:rPr>
          <w:rFonts w:asciiTheme="minorHAnsi" w:hAnsiTheme="minorHAnsi" w:cstheme="minorHAnsi"/>
          <w:color w:val="000000"/>
          <w:sz w:val="22"/>
          <w:szCs w:val="22"/>
          <w:u w:val="single"/>
        </w:rPr>
        <w:t xml:space="preserve"> </w:t>
      </w:r>
      <w:r w:rsidR="006115B2" w:rsidRPr="00CC2BC5">
        <w:rPr>
          <w:rFonts w:asciiTheme="minorHAnsi" w:hAnsiTheme="minorHAnsi" w:cstheme="minorHAnsi"/>
          <w:color w:val="000000"/>
          <w:sz w:val="22"/>
          <w:szCs w:val="22"/>
          <w:u w:val="single"/>
        </w:rPr>
        <w:t xml:space="preserve"> </w:t>
      </w:r>
      <w:r w:rsidR="00BE3A54" w:rsidRPr="00CC2BC5">
        <w:rPr>
          <w:rFonts w:asciiTheme="minorHAnsi" w:hAnsiTheme="minorHAnsi" w:cstheme="minorHAnsi"/>
          <w:color w:val="000000"/>
          <w:sz w:val="22"/>
          <w:szCs w:val="22"/>
          <w:u w:val="single"/>
        </w:rPr>
        <w:t xml:space="preserve">na </w:t>
      </w:r>
      <w:r w:rsidR="00770C59" w:rsidRPr="00CC2BC5">
        <w:rPr>
          <w:rFonts w:asciiTheme="minorHAnsi" w:hAnsiTheme="minorHAnsi" w:cstheme="minorHAnsi"/>
          <w:color w:val="000000"/>
          <w:sz w:val="22"/>
          <w:szCs w:val="22"/>
          <w:u w:val="single"/>
        </w:rPr>
        <w:t xml:space="preserve">okres od </w:t>
      </w:r>
      <w:r w:rsidR="00CE28A6" w:rsidRPr="00CC2BC5">
        <w:rPr>
          <w:rFonts w:asciiTheme="minorHAnsi" w:hAnsiTheme="minorHAnsi" w:cstheme="minorHAnsi"/>
          <w:color w:val="000000"/>
          <w:sz w:val="22"/>
          <w:szCs w:val="22"/>
          <w:u w:val="single"/>
        </w:rPr>
        <w:t>01.04.2026r. do 31.12.2026</w:t>
      </w:r>
      <w:r w:rsidR="00770C59" w:rsidRPr="00CC2BC5">
        <w:rPr>
          <w:rFonts w:asciiTheme="minorHAnsi" w:hAnsiTheme="minorHAnsi" w:cstheme="minorHAnsi"/>
          <w:color w:val="000000"/>
          <w:sz w:val="22"/>
          <w:szCs w:val="22"/>
          <w:u w:val="single"/>
        </w:rPr>
        <w:t xml:space="preserve"> r.</w:t>
      </w:r>
      <w:r w:rsidRPr="00CC2BC5">
        <w:rPr>
          <w:rFonts w:asciiTheme="minorHAnsi" w:hAnsiTheme="minorHAnsi" w:cstheme="minorHAnsi"/>
          <w:sz w:val="22"/>
          <w:szCs w:val="22"/>
          <w:u w:val="single"/>
        </w:rPr>
        <w:t>”</w:t>
      </w:r>
    </w:p>
    <w:p w14:paraId="56C50ED1" w14:textId="77777777" w:rsidR="00B4173B" w:rsidRPr="00CC2BC5" w:rsidRDefault="00B4173B" w:rsidP="00B4173B">
      <w:pPr>
        <w:tabs>
          <w:tab w:val="left" w:pos="1701"/>
        </w:tabs>
        <w:spacing w:line="288" w:lineRule="auto"/>
        <w:ind w:left="1701" w:hanging="1701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60D6529F" w14:textId="77777777" w:rsidR="00B4173B" w:rsidRPr="00CC2BC5" w:rsidRDefault="00B4173B" w:rsidP="00B4173B">
      <w:pPr>
        <w:tabs>
          <w:tab w:val="left" w:pos="1701"/>
        </w:tabs>
        <w:spacing w:line="288" w:lineRule="auto"/>
        <w:ind w:left="1701" w:hanging="1701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192C90C8" w14:textId="77777777" w:rsidR="00B4173B" w:rsidRPr="00CC2BC5" w:rsidRDefault="00B4173B" w:rsidP="00B4173B">
      <w:pPr>
        <w:pStyle w:val="Akapitzlist"/>
        <w:keepNext/>
        <w:keepLines/>
        <w:numPr>
          <w:ilvl w:val="0"/>
          <w:numId w:val="1"/>
        </w:numPr>
        <w:tabs>
          <w:tab w:val="left" w:pos="284"/>
        </w:tabs>
        <w:spacing w:before="120" w:after="120" w:line="288" w:lineRule="auto"/>
        <w:ind w:left="284" w:hanging="284"/>
        <w:rPr>
          <w:rFonts w:cstheme="minorHAnsi"/>
          <w:b/>
          <w:bCs/>
          <w:sz w:val="22"/>
          <w:szCs w:val="22"/>
        </w:rPr>
      </w:pPr>
      <w:r w:rsidRPr="00CC2BC5">
        <w:rPr>
          <w:rFonts w:cstheme="minorHAnsi"/>
          <w:b/>
          <w:bCs/>
          <w:sz w:val="22"/>
          <w:szCs w:val="22"/>
        </w:rPr>
        <w:t xml:space="preserve">Zakres rzeczowy zamówienia </w:t>
      </w:r>
    </w:p>
    <w:p w14:paraId="5DBAF52A" w14:textId="01B6AA22" w:rsidR="00B4173B" w:rsidRPr="00CC2BC5" w:rsidRDefault="00B4173B" w:rsidP="00B4173B">
      <w:pPr>
        <w:tabs>
          <w:tab w:val="left" w:pos="284"/>
        </w:tabs>
        <w:spacing w:before="120" w:after="120" w:line="264" w:lineRule="auto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CC2BC5">
        <w:rPr>
          <w:rFonts w:asciiTheme="minorHAnsi" w:eastAsia="Arial" w:hAnsiTheme="minorHAnsi" w:cstheme="minorHAnsi"/>
          <w:sz w:val="22"/>
          <w:szCs w:val="22"/>
        </w:rPr>
        <w:t xml:space="preserve">Przedmiotem zamówienia jest </w:t>
      </w:r>
      <w:r w:rsidRPr="00CC2BC5">
        <w:rPr>
          <w:rFonts w:asciiTheme="minorHAnsi" w:hAnsiTheme="minorHAnsi" w:cstheme="minorHAnsi"/>
          <w:color w:val="181818"/>
          <w:w w:val="105"/>
          <w:sz w:val="22"/>
          <w:szCs w:val="22"/>
        </w:rPr>
        <w:t xml:space="preserve">dostawa </w:t>
      </w:r>
      <w:r w:rsidRPr="00CC2BC5">
        <w:rPr>
          <w:rFonts w:asciiTheme="minorHAnsi" w:hAnsiTheme="minorHAnsi" w:cstheme="minorHAnsi"/>
          <w:color w:val="2D2F2F"/>
          <w:w w:val="105"/>
          <w:sz w:val="22"/>
          <w:szCs w:val="22"/>
        </w:rPr>
        <w:t xml:space="preserve">energii elektrycznej </w:t>
      </w:r>
      <w:r w:rsidRPr="00CC2BC5">
        <w:rPr>
          <w:rFonts w:asciiTheme="minorHAnsi" w:hAnsiTheme="minorHAnsi" w:cstheme="minorHAnsi"/>
          <w:color w:val="181818"/>
          <w:w w:val="105"/>
          <w:sz w:val="22"/>
          <w:szCs w:val="22"/>
        </w:rPr>
        <w:t xml:space="preserve">z </w:t>
      </w:r>
      <w:r w:rsidRPr="00CC2BC5">
        <w:rPr>
          <w:rFonts w:asciiTheme="minorHAnsi" w:hAnsiTheme="minorHAnsi" w:cstheme="minorHAnsi"/>
          <w:color w:val="2D2F2F"/>
          <w:w w:val="105"/>
          <w:sz w:val="22"/>
          <w:szCs w:val="22"/>
        </w:rPr>
        <w:t xml:space="preserve">sieci elektroenergetycznej </w:t>
      </w:r>
      <w:r w:rsidRPr="00CC2BC5">
        <w:rPr>
          <w:rFonts w:asciiTheme="minorHAnsi" w:hAnsiTheme="minorHAnsi" w:cstheme="minorHAnsi"/>
          <w:color w:val="181818"/>
          <w:w w:val="105"/>
          <w:sz w:val="22"/>
          <w:szCs w:val="22"/>
        </w:rPr>
        <w:t xml:space="preserve">do obiektów </w:t>
      </w:r>
      <w:r w:rsidRPr="00CC2BC5">
        <w:rPr>
          <w:rFonts w:asciiTheme="minorHAnsi" w:hAnsiTheme="minorHAnsi" w:cstheme="minorHAnsi"/>
          <w:color w:val="2D2F2F"/>
          <w:w w:val="105"/>
          <w:sz w:val="22"/>
          <w:szCs w:val="22"/>
        </w:rPr>
        <w:t>Zamawiającego wraz z usługą dystrybucji</w:t>
      </w:r>
      <w:r w:rsidR="0083693A" w:rsidRPr="00CC2BC5">
        <w:rPr>
          <w:rFonts w:asciiTheme="minorHAnsi" w:hAnsiTheme="minorHAnsi" w:cstheme="minorHAnsi"/>
          <w:color w:val="2D2F2F"/>
          <w:w w:val="105"/>
          <w:sz w:val="22"/>
          <w:szCs w:val="22"/>
        </w:rPr>
        <w:t xml:space="preserve"> oraz bilansowani</w:t>
      </w:r>
      <w:r w:rsidR="00C35AAD" w:rsidRPr="00CC2BC5">
        <w:rPr>
          <w:rFonts w:asciiTheme="minorHAnsi" w:hAnsiTheme="minorHAnsi" w:cstheme="minorHAnsi"/>
          <w:color w:val="2D2F2F"/>
          <w:w w:val="105"/>
          <w:sz w:val="22"/>
          <w:szCs w:val="22"/>
        </w:rPr>
        <w:t>a</w:t>
      </w:r>
      <w:r w:rsidR="0083693A" w:rsidRPr="00CC2BC5">
        <w:rPr>
          <w:rFonts w:asciiTheme="minorHAnsi" w:hAnsiTheme="minorHAnsi" w:cstheme="minorHAnsi"/>
          <w:color w:val="2D2F2F"/>
          <w:w w:val="105"/>
          <w:sz w:val="22"/>
          <w:szCs w:val="22"/>
        </w:rPr>
        <w:t xml:space="preserve"> wyprodukowanej we własnych źródłach energii przez zamawiającego w ramach spółdzielni energetycznej, </w:t>
      </w:r>
      <w:r w:rsidRPr="00CC2BC5">
        <w:rPr>
          <w:rFonts w:asciiTheme="minorHAnsi" w:hAnsiTheme="minorHAnsi" w:cstheme="minorHAnsi"/>
          <w:color w:val="181818"/>
          <w:w w:val="105"/>
          <w:sz w:val="22"/>
          <w:szCs w:val="22"/>
        </w:rPr>
        <w:t xml:space="preserve">realizowana na podstawie umowy </w:t>
      </w:r>
      <w:r w:rsidRPr="00CC2BC5">
        <w:rPr>
          <w:rFonts w:asciiTheme="minorHAnsi" w:hAnsiTheme="minorHAnsi" w:cstheme="minorHAnsi"/>
          <w:color w:val="2D2F2F"/>
          <w:w w:val="105"/>
          <w:sz w:val="22"/>
          <w:szCs w:val="22"/>
        </w:rPr>
        <w:t xml:space="preserve">sprzedaży,  </w:t>
      </w:r>
      <w:r w:rsidRPr="00CC2BC5">
        <w:rPr>
          <w:rFonts w:asciiTheme="minorHAnsi" w:hAnsiTheme="minorHAnsi" w:cstheme="minorHAnsi"/>
          <w:color w:val="181818"/>
          <w:w w:val="105"/>
          <w:sz w:val="22"/>
          <w:szCs w:val="22"/>
        </w:rPr>
        <w:t xml:space="preserve">o  której mowa </w:t>
      </w:r>
      <w:r w:rsidRPr="00CC2BC5">
        <w:rPr>
          <w:rFonts w:asciiTheme="minorHAnsi" w:hAnsiTheme="minorHAnsi" w:cstheme="minorHAnsi"/>
          <w:color w:val="2D2F2F"/>
          <w:w w:val="105"/>
          <w:sz w:val="22"/>
          <w:szCs w:val="22"/>
        </w:rPr>
        <w:t xml:space="preserve">w art. </w:t>
      </w:r>
      <w:r w:rsidR="004D7132" w:rsidRPr="00CC2BC5">
        <w:rPr>
          <w:rFonts w:asciiTheme="minorHAnsi" w:hAnsiTheme="minorHAnsi" w:cstheme="minorHAnsi"/>
          <w:color w:val="2D2F2F"/>
          <w:w w:val="105"/>
          <w:sz w:val="22"/>
          <w:szCs w:val="22"/>
        </w:rPr>
        <w:t xml:space="preserve">38 da </w:t>
      </w:r>
      <w:r w:rsidRPr="00CC2BC5">
        <w:rPr>
          <w:rFonts w:asciiTheme="minorHAnsi" w:hAnsiTheme="minorHAnsi" w:cstheme="minorHAnsi"/>
          <w:color w:val="181818"/>
          <w:w w:val="105"/>
          <w:sz w:val="22"/>
          <w:szCs w:val="22"/>
        </w:rPr>
        <w:t>u</w:t>
      </w:r>
      <w:r w:rsidRPr="00CC2BC5">
        <w:rPr>
          <w:rFonts w:asciiTheme="minorHAnsi" w:hAnsiTheme="minorHAnsi" w:cstheme="minorHAnsi"/>
          <w:color w:val="424242"/>
          <w:w w:val="105"/>
          <w:sz w:val="22"/>
          <w:szCs w:val="22"/>
        </w:rPr>
        <w:t>s</w:t>
      </w:r>
      <w:r w:rsidRPr="00CC2BC5">
        <w:rPr>
          <w:rFonts w:asciiTheme="minorHAnsi" w:hAnsiTheme="minorHAnsi" w:cstheme="minorHAnsi"/>
          <w:color w:val="181818"/>
          <w:w w:val="105"/>
          <w:sz w:val="22"/>
          <w:szCs w:val="22"/>
        </w:rPr>
        <w:t xml:space="preserve">tawy </w:t>
      </w:r>
      <w:r w:rsidRPr="00CC2BC5">
        <w:rPr>
          <w:rFonts w:asciiTheme="minorHAnsi" w:hAnsiTheme="minorHAnsi" w:cstheme="minorHAnsi"/>
          <w:color w:val="2D2F2F"/>
          <w:w w:val="105"/>
          <w:sz w:val="22"/>
          <w:szCs w:val="22"/>
        </w:rPr>
        <w:t xml:space="preserve">z </w:t>
      </w:r>
      <w:r w:rsidRPr="00CC2BC5">
        <w:rPr>
          <w:rFonts w:asciiTheme="minorHAnsi" w:hAnsiTheme="minorHAnsi" w:cstheme="minorHAnsi"/>
          <w:color w:val="181818"/>
          <w:w w:val="105"/>
          <w:sz w:val="22"/>
          <w:szCs w:val="22"/>
        </w:rPr>
        <w:t xml:space="preserve">dnia </w:t>
      </w:r>
      <w:r w:rsidR="004D7132" w:rsidRPr="00CC2BC5">
        <w:rPr>
          <w:rFonts w:asciiTheme="minorHAnsi" w:hAnsiTheme="minorHAnsi" w:cstheme="minorHAnsi"/>
          <w:color w:val="181818"/>
          <w:w w:val="105"/>
          <w:sz w:val="22"/>
          <w:szCs w:val="22"/>
        </w:rPr>
        <w:t>20 lutego</w:t>
      </w:r>
      <w:r w:rsidRPr="00CC2BC5">
        <w:rPr>
          <w:rFonts w:asciiTheme="minorHAnsi" w:hAnsiTheme="minorHAnsi" w:cstheme="minorHAnsi"/>
          <w:color w:val="181818"/>
          <w:w w:val="105"/>
          <w:sz w:val="22"/>
          <w:szCs w:val="22"/>
        </w:rPr>
        <w:t xml:space="preserve"> </w:t>
      </w:r>
      <w:r w:rsidR="004D7132" w:rsidRPr="00CC2BC5">
        <w:rPr>
          <w:rFonts w:asciiTheme="minorHAnsi" w:hAnsiTheme="minorHAnsi" w:cstheme="minorHAnsi"/>
          <w:color w:val="181818"/>
          <w:w w:val="105"/>
          <w:sz w:val="22"/>
          <w:szCs w:val="22"/>
        </w:rPr>
        <w:t>2015</w:t>
      </w:r>
      <w:r w:rsidRPr="00CC2BC5">
        <w:rPr>
          <w:rFonts w:asciiTheme="minorHAnsi" w:hAnsiTheme="minorHAnsi" w:cstheme="minorHAnsi"/>
          <w:color w:val="181818"/>
          <w:w w:val="105"/>
          <w:sz w:val="22"/>
          <w:szCs w:val="22"/>
        </w:rPr>
        <w:t xml:space="preserve">r. </w:t>
      </w:r>
      <w:r w:rsidR="004D7132" w:rsidRPr="00CC2BC5">
        <w:rPr>
          <w:rFonts w:asciiTheme="minorHAnsi" w:hAnsiTheme="minorHAnsi" w:cstheme="minorHAnsi"/>
          <w:color w:val="181818"/>
          <w:w w:val="105"/>
          <w:sz w:val="22"/>
          <w:szCs w:val="22"/>
        </w:rPr>
        <w:t>o odnawialnych źródłach energii</w:t>
      </w:r>
      <w:r w:rsidRPr="00CC2BC5">
        <w:rPr>
          <w:rFonts w:asciiTheme="minorHAnsi" w:hAnsiTheme="minorHAnsi" w:cstheme="minorHAnsi"/>
          <w:color w:val="2D2F2F"/>
          <w:w w:val="105"/>
          <w:sz w:val="22"/>
          <w:szCs w:val="22"/>
        </w:rPr>
        <w:t xml:space="preserve">  </w:t>
      </w:r>
      <w:r w:rsidRPr="00CC2BC5">
        <w:rPr>
          <w:rFonts w:asciiTheme="minorHAnsi" w:hAnsiTheme="minorHAnsi" w:cstheme="minorHAnsi"/>
          <w:color w:val="181818"/>
          <w:w w:val="105"/>
          <w:sz w:val="22"/>
          <w:szCs w:val="22"/>
        </w:rPr>
        <w:t>(</w:t>
      </w:r>
      <w:proofErr w:type="spellStart"/>
      <w:r w:rsidRPr="00CC2BC5">
        <w:rPr>
          <w:rFonts w:asciiTheme="minorHAnsi" w:hAnsiTheme="minorHAnsi" w:cstheme="minorHAnsi"/>
          <w:color w:val="181818"/>
          <w:w w:val="105"/>
          <w:sz w:val="22"/>
          <w:szCs w:val="22"/>
        </w:rPr>
        <w:t>t.j</w:t>
      </w:r>
      <w:proofErr w:type="spellEnd"/>
      <w:r w:rsidRPr="00CC2BC5">
        <w:rPr>
          <w:rFonts w:asciiTheme="minorHAnsi" w:hAnsiTheme="minorHAnsi" w:cstheme="minorHAnsi"/>
          <w:color w:val="181818"/>
          <w:w w:val="105"/>
          <w:sz w:val="22"/>
          <w:szCs w:val="22"/>
        </w:rPr>
        <w:t xml:space="preserve">. </w:t>
      </w:r>
      <w:r w:rsidRPr="00CC2BC5">
        <w:rPr>
          <w:rFonts w:asciiTheme="minorHAnsi" w:hAnsiTheme="minorHAnsi" w:cstheme="minorHAnsi"/>
          <w:color w:val="181818"/>
          <w:spacing w:val="-3"/>
          <w:w w:val="105"/>
          <w:sz w:val="22"/>
          <w:szCs w:val="22"/>
        </w:rPr>
        <w:t>D</w:t>
      </w:r>
      <w:r w:rsidRPr="00CC2BC5">
        <w:rPr>
          <w:rFonts w:asciiTheme="minorHAnsi" w:hAnsiTheme="minorHAnsi" w:cstheme="minorHAnsi"/>
          <w:color w:val="424242"/>
          <w:spacing w:val="-3"/>
          <w:w w:val="105"/>
          <w:sz w:val="22"/>
          <w:szCs w:val="22"/>
        </w:rPr>
        <w:t xml:space="preserve">z. </w:t>
      </w:r>
      <w:r w:rsidRPr="00CC2BC5">
        <w:rPr>
          <w:rFonts w:asciiTheme="minorHAnsi" w:hAnsiTheme="minorHAnsi" w:cstheme="minorHAnsi"/>
          <w:color w:val="2D2F2F"/>
          <w:w w:val="105"/>
          <w:sz w:val="22"/>
          <w:szCs w:val="22"/>
        </w:rPr>
        <w:t>U. z 202</w:t>
      </w:r>
      <w:r w:rsidR="00BE3A54" w:rsidRPr="00CC2BC5">
        <w:rPr>
          <w:rFonts w:asciiTheme="minorHAnsi" w:hAnsiTheme="minorHAnsi" w:cstheme="minorHAnsi"/>
          <w:color w:val="2D2F2F"/>
          <w:w w:val="105"/>
          <w:sz w:val="22"/>
          <w:szCs w:val="22"/>
        </w:rPr>
        <w:t>4</w:t>
      </w:r>
      <w:r w:rsidRPr="00CC2BC5">
        <w:rPr>
          <w:rFonts w:asciiTheme="minorHAnsi" w:hAnsiTheme="minorHAnsi" w:cstheme="minorHAnsi"/>
          <w:color w:val="2D2F2F"/>
          <w:w w:val="105"/>
          <w:sz w:val="22"/>
          <w:szCs w:val="22"/>
        </w:rPr>
        <w:t xml:space="preserve"> </w:t>
      </w:r>
      <w:r w:rsidRPr="00CC2BC5">
        <w:rPr>
          <w:rFonts w:asciiTheme="minorHAnsi" w:hAnsiTheme="minorHAnsi" w:cstheme="minorHAnsi"/>
          <w:color w:val="181818"/>
          <w:w w:val="105"/>
          <w:sz w:val="22"/>
          <w:szCs w:val="22"/>
        </w:rPr>
        <w:t xml:space="preserve">r. poz. </w:t>
      </w:r>
      <w:r w:rsidR="00BE3A54" w:rsidRPr="00CC2BC5">
        <w:rPr>
          <w:rFonts w:asciiTheme="minorHAnsi" w:hAnsiTheme="minorHAnsi" w:cstheme="minorHAnsi"/>
          <w:color w:val="181818"/>
          <w:w w:val="105"/>
          <w:sz w:val="22"/>
          <w:szCs w:val="22"/>
        </w:rPr>
        <w:t>1361</w:t>
      </w:r>
      <w:r w:rsidRPr="00CC2BC5">
        <w:rPr>
          <w:rFonts w:asciiTheme="minorHAnsi" w:hAnsiTheme="minorHAnsi" w:cstheme="minorHAnsi"/>
          <w:color w:val="181818"/>
          <w:w w:val="105"/>
          <w:sz w:val="22"/>
          <w:szCs w:val="22"/>
        </w:rPr>
        <w:t xml:space="preserve">) </w:t>
      </w:r>
      <w:r w:rsidRPr="00CC2BC5">
        <w:rPr>
          <w:rFonts w:asciiTheme="minorHAnsi" w:hAnsiTheme="minorHAnsi" w:cstheme="minorHAnsi"/>
          <w:color w:val="181818"/>
          <w:spacing w:val="2"/>
          <w:w w:val="105"/>
          <w:sz w:val="22"/>
          <w:szCs w:val="22"/>
        </w:rPr>
        <w:t>ora</w:t>
      </w:r>
      <w:r w:rsidRPr="00CC2BC5">
        <w:rPr>
          <w:rFonts w:asciiTheme="minorHAnsi" w:hAnsiTheme="minorHAnsi" w:cstheme="minorHAnsi"/>
          <w:color w:val="424242"/>
          <w:spacing w:val="2"/>
          <w:w w:val="105"/>
          <w:sz w:val="22"/>
          <w:szCs w:val="22"/>
        </w:rPr>
        <w:t xml:space="preserve">z </w:t>
      </w:r>
      <w:r w:rsidRPr="00CC2BC5">
        <w:rPr>
          <w:rFonts w:asciiTheme="minorHAnsi" w:hAnsiTheme="minorHAnsi" w:cstheme="minorHAnsi"/>
          <w:color w:val="2D2F2F"/>
          <w:w w:val="105"/>
          <w:sz w:val="22"/>
          <w:szCs w:val="22"/>
        </w:rPr>
        <w:t xml:space="preserve">świadczenie </w:t>
      </w:r>
      <w:r w:rsidRPr="00CC2BC5">
        <w:rPr>
          <w:rFonts w:asciiTheme="minorHAnsi" w:hAnsiTheme="minorHAnsi" w:cstheme="minorHAnsi"/>
          <w:color w:val="181818"/>
          <w:spacing w:val="-3"/>
          <w:w w:val="105"/>
          <w:sz w:val="22"/>
          <w:szCs w:val="22"/>
        </w:rPr>
        <w:t>u</w:t>
      </w:r>
      <w:r w:rsidRPr="00CC2BC5">
        <w:rPr>
          <w:rFonts w:asciiTheme="minorHAnsi" w:hAnsiTheme="minorHAnsi" w:cstheme="minorHAnsi"/>
          <w:color w:val="424242"/>
          <w:spacing w:val="-3"/>
          <w:w w:val="105"/>
          <w:sz w:val="22"/>
          <w:szCs w:val="22"/>
        </w:rPr>
        <w:t>s</w:t>
      </w:r>
      <w:r w:rsidRPr="00CC2BC5">
        <w:rPr>
          <w:rFonts w:asciiTheme="minorHAnsi" w:hAnsiTheme="minorHAnsi" w:cstheme="minorHAnsi"/>
          <w:color w:val="181818"/>
          <w:spacing w:val="-3"/>
          <w:w w:val="105"/>
          <w:sz w:val="22"/>
          <w:szCs w:val="22"/>
        </w:rPr>
        <w:t xml:space="preserve">ługi </w:t>
      </w:r>
      <w:r w:rsidRPr="00CC2BC5">
        <w:rPr>
          <w:rFonts w:asciiTheme="minorHAnsi" w:hAnsiTheme="minorHAnsi" w:cstheme="minorHAnsi"/>
          <w:color w:val="181818"/>
          <w:w w:val="105"/>
          <w:sz w:val="22"/>
          <w:szCs w:val="22"/>
        </w:rPr>
        <w:t>bilansowania handlowego</w:t>
      </w:r>
      <w:r w:rsidRPr="00CC2BC5">
        <w:rPr>
          <w:rFonts w:asciiTheme="minorHAnsi" w:hAnsiTheme="minorHAnsi" w:cstheme="minorHAnsi"/>
          <w:color w:val="2D2F2F"/>
          <w:w w:val="105"/>
          <w:sz w:val="22"/>
          <w:szCs w:val="22"/>
        </w:rPr>
        <w:t xml:space="preserve"> w roku </w:t>
      </w:r>
      <w:r w:rsidRPr="00CC2BC5">
        <w:rPr>
          <w:rFonts w:asciiTheme="minorHAnsi" w:hAnsiTheme="minorHAnsi" w:cstheme="minorHAnsi"/>
          <w:color w:val="181818"/>
          <w:w w:val="105"/>
          <w:sz w:val="22"/>
          <w:szCs w:val="22"/>
        </w:rPr>
        <w:t>202</w:t>
      </w:r>
      <w:r w:rsidR="00CE28A6" w:rsidRPr="00CC2BC5">
        <w:rPr>
          <w:rFonts w:asciiTheme="minorHAnsi" w:hAnsiTheme="minorHAnsi" w:cstheme="minorHAnsi"/>
          <w:color w:val="181818"/>
          <w:w w:val="105"/>
          <w:sz w:val="22"/>
          <w:szCs w:val="22"/>
        </w:rPr>
        <w:t>6</w:t>
      </w:r>
      <w:r w:rsidRPr="00CC2BC5">
        <w:rPr>
          <w:rFonts w:asciiTheme="minorHAnsi" w:hAnsiTheme="minorHAnsi" w:cstheme="minorHAnsi"/>
          <w:color w:val="181818"/>
          <w:w w:val="105"/>
          <w:sz w:val="22"/>
          <w:szCs w:val="22"/>
        </w:rPr>
        <w:t xml:space="preserve">, </w:t>
      </w:r>
      <w:r w:rsidRPr="00CC2BC5">
        <w:rPr>
          <w:rFonts w:asciiTheme="minorHAnsi" w:eastAsia="Arial" w:hAnsiTheme="minorHAnsi" w:cstheme="minorHAnsi"/>
          <w:sz w:val="22"/>
          <w:szCs w:val="22"/>
        </w:rPr>
        <w:t>przez okres od 01.0</w:t>
      </w:r>
      <w:r w:rsidR="00CE28A6" w:rsidRPr="00CC2BC5">
        <w:rPr>
          <w:rFonts w:asciiTheme="minorHAnsi" w:eastAsia="Arial" w:hAnsiTheme="minorHAnsi" w:cstheme="minorHAnsi"/>
          <w:sz w:val="22"/>
          <w:szCs w:val="22"/>
        </w:rPr>
        <w:t>4</w:t>
      </w:r>
      <w:r w:rsidRPr="00CC2BC5">
        <w:rPr>
          <w:rFonts w:asciiTheme="minorHAnsi" w:eastAsia="Arial" w:hAnsiTheme="minorHAnsi" w:cstheme="minorHAnsi"/>
          <w:sz w:val="22"/>
          <w:szCs w:val="22"/>
        </w:rPr>
        <w:t>.202</w:t>
      </w:r>
      <w:r w:rsidR="00BE3A54" w:rsidRPr="00CC2BC5">
        <w:rPr>
          <w:rFonts w:asciiTheme="minorHAnsi" w:eastAsia="Arial" w:hAnsiTheme="minorHAnsi" w:cstheme="minorHAnsi"/>
          <w:sz w:val="22"/>
          <w:szCs w:val="22"/>
        </w:rPr>
        <w:t>5</w:t>
      </w:r>
      <w:r w:rsidRPr="00CC2BC5">
        <w:rPr>
          <w:rFonts w:asciiTheme="minorHAnsi" w:eastAsia="Arial" w:hAnsiTheme="minorHAnsi" w:cstheme="minorHAnsi"/>
          <w:sz w:val="22"/>
          <w:szCs w:val="22"/>
        </w:rPr>
        <w:t xml:space="preserve"> r. do 31.12.202</w:t>
      </w:r>
      <w:r w:rsidR="00BE3A54" w:rsidRPr="00CC2BC5">
        <w:rPr>
          <w:rFonts w:asciiTheme="minorHAnsi" w:eastAsia="Arial" w:hAnsiTheme="minorHAnsi" w:cstheme="minorHAnsi"/>
          <w:sz w:val="22"/>
          <w:szCs w:val="22"/>
        </w:rPr>
        <w:t>6</w:t>
      </w:r>
      <w:r w:rsidRPr="00CC2BC5">
        <w:rPr>
          <w:rFonts w:asciiTheme="minorHAnsi" w:eastAsia="Arial" w:hAnsiTheme="minorHAnsi" w:cstheme="minorHAnsi"/>
          <w:sz w:val="22"/>
          <w:szCs w:val="22"/>
        </w:rPr>
        <w:t xml:space="preserve"> r.</w:t>
      </w:r>
    </w:p>
    <w:p w14:paraId="685C220C" w14:textId="418A430F" w:rsidR="00B4173B" w:rsidRPr="00CC2BC5" w:rsidRDefault="00B4173B" w:rsidP="00B4173B">
      <w:pPr>
        <w:pStyle w:val="Akapitzlist"/>
        <w:numPr>
          <w:ilvl w:val="0"/>
          <w:numId w:val="2"/>
        </w:numPr>
        <w:spacing w:before="120" w:after="120" w:line="288" w:lineRule="auto"/>
        <w:jc w:val="both"/>
        <w:rPr>
          <w:rFonts w:eastAsia="Arial" w:cstheme="minorHAnsi"/>
          <w:sz w:val="22"/>
          <w:szCs w:val="22"/>
        </w:rPr>
      </w:pPr>
      <w:r w:rsidRPr="00CC2BC5">
        <w:rPr>
          <w:rFonts w:eastAsia="Arial" w:cstheme="minorHAnsi"/>
          <w:sz w:val="22"/>
          <w:szCs w:val="22"/>
          <w:u w:val="single"/>
        </w:rPr>
        <w:t xml:space="preserve">Szacunkowe zapotrzebowanie na energię elektryczną wynosi </w:t>
      </w:r>
      <w:r w:rsidR="00CE28A6" w:rsidRPr="00CC2BC5">
        <w:rPr>
          <w:rFonts w:ascii="Arial" w:hAnsi="Arial" w:cs="Arial"/>
          <w:b/>
          <w:sz w:val="20"/>
          <w:szCs w:val="20"/>
        </w:rPr>
        <w:t>816423</w:t>
      </w:r>
      <w:r w:rsidR="00CE28A6" w:rsidRPr="00CC2BC5">
        <w:rPr>
          <w:rFonts w:ascii="Arial" w:hAnsi="Arial" w:cs="Arial"/>
          <w:b/>
          <w:sz w:val="20"/>
          <w:szCs w:val="20"/>
        </w:rPr>
        <w:t xml:space="preserve"> </w:t>
      </w:r>
      <w:r w:rsidR="00CE28A6" w:rsidRPr="00CC2BC5">
        <w:rPr>
          <w:rFonts w:eastAsia="Arial" w:cstheme="minorHAnsi"/>
          <w:b/>
          <w:sz w:val="22"/>
          <w:szCs w:val="22"/>
          <w:u w:val="single"/>
        </w:rPr>
        <w:t>k</w:t>
      </w:r>
      <w:r w:rsidRPr="00CC2BC5">
        <w:rPr>
          <w:rFonts w:eastAsia="Arial" w:cstheme="minorHAnsi"/>
          <w:b/>
          <w:sz w:val="22"/>
          <w:szCs w:val="22"/>
          <w:u w:val="single"/>
        </w:rPr>
        <w:t>Wh</w:t>
      </w:r>
      <w:r w:rsidR="00770C59" w:rsidRPr="00CC2BC5">
        <w:rPr>
          <w:rFonts w:eastAsia="Arial" w:cstheme="minorHAnsi"/>
          <w:b/>
          <w:sz w:val="22"/>
          <w:szCs w:val="22"/>
          <w:u w:val="single"/>
        </w:rPr>
        <w:t xml:space="preserve"> na okres od </w:t>
      </w:r>
      <w:r w:rsidR="00CE28A6" w:rsidRPr="00CC2BC5">
        <w:rPr>
          <w:rFonts w:eastAsia="Arial" w:cstheme="minorHAnsi"/>
          <w:b/>
          <w:sz w:val="22"/>
          <w:szCs w:val="22"/>
          <w:u w:val="single"/>
        </w:rPr>
        <w:t>01.04.2026</w:t>
      </w:r>
      <w:r w:rsidR="00770C59" w:rsidRPr="00CC2BC5">
        <w:rPr>
          <w:rFonts w:eastAsia="Arial" w:cstheme="minorHAnsi"/>
          <w:b/>
          <w:sz w:val="22"/>
          <w:szCs w:val="22"/>
          <w:u w:val="single"/>
        </w:rPr>
        <w:t xml:space="preserve"> r. do 31.12.2026 r.</w:t>
      </w:r>
      <w:r w:rsidRPr="00CC2BC5">
        <w:rPr>
          <w:rFonts w:eastAsia="Arial" w:cstheme="minorHAnsi"/>
          <w:b/>
          <w:sz w:val="22"/>
          <w:szCs w:val="22"/>
          <w:u w:val="single"/>
        </w:rPr>
        <w:t xml:space="preserve"> </w:t>
      </w:r>
      <w:r w:rsidRPr="00CC2BC5">
        <w:rPr>
          <w:rFonts w:eastAsia="Arial" w:cstheme="minorHAnsi"/>
          <w:sz w:val="22"/>
          <w:szCs w:val="22"/>
        </w:rPr>
        <w:t xml:space="preserve">i jest </w:t>
      </w:r>
      <w:r w:rsidRPr="00CC2BC5">
        <w:rPr>
          <w:rFonts w:eastAsia="Arial" w:cstheme="minorHAnsi"/>
          <w:sz w:val="22"/>
          <w:szCs w:val="22"/>
          <w:u w:val="single"/>
        </w:rPr>
        <w:t>jedynie przybliż</w:t>
      </w:r>
      <w:bookmarkStart w:id="0" w:name="_GoBack"/>
      <w:bookmarkEnd w:id="0"/>
      <w:r w:rsidRPr="00CC2BC5">
        <w:rPr>
          <w:rFonts w:eastAsia="Arial" w:cstheme="minorHAnsi"/>
          <w:sz w:val="22"/>
          <w:szCs w:val="22"/>
          <w:u w:val="single"/>
        </w:rPr>
        <w:t>oną ilością zapotrzebowania</w:t>
      </w:r>
      <w:r w:rsidRPr="00CC2BC5">
        <w:rPr>
          <w:rFonts w:eastAsia="Arial" w:cstheme="minorHAnsi"/>
          <w:sz w:val="22"/>
          <w:szCs w:val="22"/>
        </w:rPr>
        <w:t>, która w trakcie wykonywania umowy, może ulec zmianie. Faktyczne zapotrzebowanie na energię elektryczną, czyli mniejsze lub większe, uzależnione będzie wyłącznie od rzeczywistych potrzeb poszczególnych Odbiorców. Ewentualna zmiana ilości zakupionej energii, w szczególności spowodowana zwiększeniem lub zmniejszeniem ilości PPE dla poszczególnych Odbiorców, zmianą grupy taryfowej, zmianą mocy zamówionej, faktycznym poborem energii w ramach poszczególnych PPE nie będą skutkować obciążeniem Zamawiającego ani odbiorców dodatkowymi kosztami.</w:t>
      </w:r>
    </w:p>
    <w:p w14:paraId="319325BD" w14:textId="77777777" w:rsidR="00B4173B" w:rsidRPr="00CC2BC5" w:rsidRDefault="00B4173B" w:rsidP="00B4173B">
      <w:pPr>
        <w:pStyle w:val="Akapitzlist"/>
        <w:numPr>
          <w:ilvl w:val="0"/>
          <w:numId w:val="2"/>
        </w:numPr>
        <w:spacing w:before="120" w:after="120" w:line="288" w:lineRule="auto"/>
        <w:jc w:val="both"/>
        <w:rPr>
          <w:rFonts w:eastAsia="Arial" w:cstheme="minorHAnsi"/>
          <w:sz w:val="22"/>
          <w:szCs w:val="22"/>
        </w:rPr>
      </w:pPr>
      <w:r w:rsidRPr="00CC2BC5">
        <w:rPr>
          <w:rFonts w:eastAsia="Arial" w:cstheme="minorHAnsi"/>
          <w:sz w:val="22"/>
          <w:szCs w:val="22"/>
        </w:rPr>
        <w:t xml:space="preserve">Poszczególni Odbiorcy uprawnieni są do zmiany ilości PPE tzn.: zmniejszenia lub zwiększenia w stosunku do ilości wskazanej w załączniku „zestawienie obiektów objętych przedmiotem zamówienia”. Podstawę dla zmiany ilości PPE stanowić będzie pisemne oświadczenie odbiorcy złożone Wykonawcy. </w:t>
      </w:r>
    </w:p>
    <w:p w14:paraId="751B9567" w14:textId="77777777" w:rsidR="00B4173B" w:rsidRPr="00CC2BC5" w:rsidRDefault="00B4173B" w:rsidP="00B4173B">
      <w:pPr>
        <w:pStyle w:val="Akapitzlist"/>
        <w:numPr>
          <w:ilvl w:val="0"/>
          <w:numId w:val="2"/>
        </w:numPr>
        <w:spacing w:before="120" w:after="120" w:line="288" w:lineRule="auto"/>
        <w:jc w:val="both"/>
        <w:rPr>
          <w:rFonts w:eastAsia="Arial" w:cstheme="minorHAnsi"/>
          <w:sz w:val="22"/>
          <w:szCs w:val="22"/>
        </w:rPr>
      </w:pPr>
      <w:r w:rsidRPr="00CC2BC5">
        <w:rPr>
          <w:rFonts w:eastAsia="Arial" w:cstheme="minorHAnsi"/>
          <w:sz w:val="22"/>
          <w:szCs w:val="22"/>
        </w:rPr>
        <w:t>Faktyczna ilość pobranej przez Odbiorców energii elektrycznej ustalana będzie i rozliczana na podstawie wskazań układów pomiarowo-rozliczeniowych w punktach poboru według cen określonych w ofercie, które będą obowiązywały przez cały okres trwania zawartej umowy.</w:t>
      </w:r>
    </w:p>
    <w:p w14:paraId="3E3F9724" w14:textId="59679E8A" w:rsidR="00B4173B" w:rsidRPr="00CC2BC5" w:rsidRDefault="00B4173B" w:rsidP="00B4173B">
      <w:pPr>
        <w:pStyle w:val="Akapitzlist"/>
        <w:numPr>
          <w:ilvl w:val="0"/>
          <w:numId w:val="2"/>
        </w:numPr>
        <w:spacing w:before="120" w:after="120" w:line="288" w:lineRule="auto"/>
        <w:jc w:val="both"/>
        <w:rPr>
          <w:rFonts w:eastAsia="Arial" w:cstheme="minorHAnsi"/>
          <w:sz w:val="22"/>
          <w:szCs w:val="22"/>
        </w:rPr>
      </w:pPr>
      <w:r w:rsidRPr="00CC2BC5">
        <w:rPr>
          <w:rFonts w:eastAsia="Arial" w:cstheme="minorHAnsi"/>
          <w:sz w:val="22"/>
          <w:szCs w:val="22"/>
        </w:rPr>
        <w:t xml:space="preserve">Zamawiający, </w:t>
      </w:r>
      <w:r w:rsidR="004D7132" w:rsidRPr="00CC2BC5">
        <w:rPr>
          <w:rFonts w:eastAsia="Arial" w:cstheme="minorHAnsi"/>
          <w:sz w:val="22"/>
          <w:szCs w:val="22"/>
        </w:rPr>
        <w:t>Spółdzielnia Energetyczna</w:t>
      </w:r>
      <w:r w:rsidR="0031348C" w:rsidRPr="00CC2BC5">
        <w:rPr>
          <w:rFonts w:eastAsia="Arial" w:cstheme="minorHAnsi"/>
          <w:sz w:val="22"/>
          <w:szCs w:val="22"/>
        </w:rPr>
        <w:t xml:space="preserve"> Nowa Dęba</w:t>
      </w:r>
      <w:r w:rsidR="00E81106" w:rsidRPr="00CC2BC5">
        <w:rPr>
          <w:rFonts w:eastAsia="Arial" w:cstheme="minorHAnsi"/>
          <w:sz w:val="22"/>
          <w:szCs w:val="22"/>
        </w:rPr>
        <w:t xml:space="preserve"> w </w:t>
      </w:r>
      <w:r w:rsidR="0031348C" w:rsidRPr="00CC2BC5">
        <w:rPr>
          <w:rFonts w:eastAsia="Arial" w:cstheme="minorHAnsi"/>
          <w:sz w:val="22"/>
          <w:szCs w:val="22"/>
        </w:rPr>
        <w:t>Nowej Dębie</w:t>
      </w:r>
      <w:r w:rsidRPr="00CC2BC5">
        <w:rPr>
          <w:rFonts w:eastAsia="Arial" w:cstheme="minorHAnsi"/>
          <w:sz w:val="22"/>
          <w:szCs w:val="22"/>
        </w:rPr>
        <w:t xml:space="preserve">, w niniejszym postępowaniu działa w imieniu własnym oraz imieniu i na rzecz </w:t>
      </w:r>
      <w:r w:rsidR="004D7132" w:rsidRPr="00CC2BC5">
        <w:rPr>
          <w:rFonts w:eastAsia="Arial" w:cstheme="minorHAnsi"/>
          <w:sz w:val="22"/>
          <w:szCs w:val="22"/>
        </w:rPr>
        <w:t>członków spółdzielni energetycznej</w:t>
      </w:r>
      <w:r w:rsidRPr="00CC2BC5">
        <w:rPr>
          <w:rFonts w:eastAsia="Arial" w:cstheme="minorHAnsi"/>
          <w:sz w:val="22"/>
          <w:szCs w:val="22"/>
        </w:rPr>
        <w:t xml:space="preserve">. </w:t>
      </w:r>
      <w:r w:rsidR="004D7132" w:rsidRPr="00CC2BC5">
        <w:rPr>
          <w:rFonts w:eastAsia="Arial" w:cstheme="minorHAnsi"/>
          <w:sz w:val="22"/>
          <w:szCs w:val="22"/>
        </w:rPr>
        <w:t>Członkowie spółdzielni energetycznej są</w:t>
      </w:r>
      <w:r w:rsidRPr="00CC2BC5">
        <w:rPr>
          <w:rFonts w:eastAsia="Arial" w:cstheme="minorHAnsi"/>
          <w:sz w:val="22"/>
          <w:szCs w:val="22"/>
        </w:rPr>
        <w:t xml:space="preserve"> odpowiedzial</w:t>
      </w:r>
      <w:r w:rsidR="004D7132" w:rsidRPr="00CC2BC5">
        <w:rPr>
          <w:rFonts w:eastAsia="Arial" w:cstheme="minorHAnsi"/>
          <w:sz w:val="22"/>
          <w:szCs w:val="22"/>
        </w:rPr>
        <w:t>ni</w:t>
      </w:r>
      <w:r w:rsidRPr="00CC2BC5">
        <w:rPr>
          <w:rFonts w:eastAsia="Arial" w:cstheme="minorHAnsi"/>
          <w:sz w:val="22"/>
          <w:szCs w:val="22"/>
        </w:rPr>
        <w:t xml:space="preserve"> za rozliczenie podatku od towarów i usług w imieniu własnym i jednostek organizacyjnych. Wykonawca zobowiązany będzie wystawiać faktury (podając NIP podmiotu odpowiedzialnego za rozliczenie podatku od towarów i usług dla poszczególnych Odbiorców wymienionych poniżej oraz dostarczać wystawione faktury do ich siedziby:</w:t>
      </w:r>
    </w:p>
    <w:p w14:paraId="1678905F" w14:textId="77777777" w:rsidR="0084147F" w:rsidRPr="00CC2BC5" w:rsidRDefault="0084147F" w:rsidP="000C79A4">
      <w:pPr>
        <w:pStyle w:val="Akapitzlist"/>
        <w:numPr>
          <w:ilvl w:val="1"/>
          <w:numId w:val="2"/>
        </w:numPr>
        <w:spacing w:before="120" w:after="120" w:line="288" w:lineRule="auto"/>
        <w:rPr>
          <w:rFonts w:eastAsia="Arial" w:cstheme="minorHAnsi"/>
          <w:sz w:val="22"/>
          <w:szCs w:val="22"/>
        </w:rPr>
      </w:pPr>
      <w:r w:rsidRPr="00CC2BC5">
        <w:rPr>
          <w:rFonts w:eastAsia="Arial" w:cstheme="minorHAnsi"/>
          <w:sz w:val="22"/>
          <w:szCs w:val="22"/>
        </w:rPr>
        <w:t>Gmina Nowa Dęba</w:t>
      </w:r>
    </w:p>
    <w:p w14:paraId="38CF838B" w14:textId="77777777" w:rsidR="004D4047" w:rsidRPr="00CC2BC5" w:rsidRDefault="004D4047" w:rsidP="0084147F">
      <w:pPr>
        <w:pStyle w:val="Akapitzlist"/>
        <w:spacing w:before="120" w:after="120" w:line="288" w:lineRule="auto"/>
        <w:rPr>
          <w:rFonts w:eastAsia="Arial" w:cstheme="minorHAnsi"/>
          <w:sz w:val="22"/>
          <w:szCs w:val="22"/>
        </w:rPr>
      </w:pPr>
      <w:r w:rsidRPr="00CC2BC5">
        <w:rPr>
          <w:rFonts w:eastAsia="Arial" w:cstheme="minorHAnsi"/>
          <w:sz w:val="22"/>
          <w:szCs w:val="22"/>
        </w:rPr>
        <w:t>Rzeszowska 3</w:t>
      </w:r>
    </w:p>
    <w:p w14:paraId="7D8A7AD9" w14:textId="2CE97A3C" w:rsidR="00CC2BC5" w:rsidRPr="00CC2BC5" w:rsidRDefault="004D4047" w:rsidP="00CC2BC5">
      <w:pPr>
        <w:pStyle w:val="Akapitzlist"/>
        <w:spacing w:before="120" w:after="120" w:line="288" w:lineRule="auto"/>
        <w:rPr>
          <w:rFonts w:eastAsia="Arial" w:cstheme="minorHAnsi"/>
          <w:sz w:val="22"/>
          <w:szCs w:val="22"/>
        </w:rPr>
      </w:pPr>
      <w:r w:rsidRPr="00CC2BC5">
        <w:rPr>
          <w:rFonts w:eastAsia="Arial" w:cstheme="minorHAnsi"/>
          <w:sz w:val="22"/>
          <w:szCs w:val="22"/>
        </w:rPr>
        <w:t>NIP: 8672078107</w:t>
      </w:r>
      <w:r w:rsidR="00B4173B" w:rsidRPr="00CC2BC5">
        <w:rPr>
          <w:rFonts w:eastAsia="Arial" w:cstheme="minorHAnsi"/>
          <w:sz w:val="22"/>
          <w:szCs w:val="22"/>
        </w:rPr>
        <w:br/>
        <w:t xml:space="preserve">osoba do kontaktu: </w:t>
      </w:r>
      <w:r w:rsidR="0084147F" w:rsidRPr="00CC2BC5">
        <w:rPr>
          <w:rFonts w:eastAsia="Arial" w:cstheme="minorHAnsi"/>
          <w:sz w:val="22"/>
          <w:szCs w:val="22"/>
        </w:rPr>
        <w:t>Witold Bal</w:t>
      </w:r>
      <w:r w:rsidR="00131F30" w:rsidRPr="00CC2BC5">
        <w:rPr>
          <w:rFonts w:eastAsia="Arial" w:cstheme="minorHAnsi"/>
          <w:sz w:val="22"/>
          <w:szCs w:val="22"/>
        </w:rPr>
        <w:t xml:space="preserve"> </w:t>
      </w:r>
      <w:r w:rsidR="00366BD8" w:rsidRPr="00CC2BC5">
        <w:rPr>
          <w:rFonts w:eastAsia="Arial" w:cstheme="minorHAnsi"/>
          <w:sz w:val="22"/>
          <w:szCs w:val="22"/>
        </w:rPr>
        <w:br/>
      </w:r>
      <w:r w:rsidR="00B4173B" w:rsidRPr="00CC2BC5">
        <w:rPr>
          <w:rFonts w:eastAsia="Arial" w:cstheme="minorHAnsi"/>
          <w:sz w:val="22"/>
          <w:szCs w:val="22"/>
        </w:rPr>
        <w:t xml:space="preserve">e-mail: </w:t>
      </w:r>
      <w:hyperlink r:id="rId5" w:history="1">
        <w:r w:rsidR="00CC2BC5" w:rsidRPr="00CC2BC5">
          <w:rPr>
            <w:rStyle w:val="Hipercze"/>
            <w:rFonts w:eastAsia="Arial" w:cstheme="minorHAnsi"/>
            <w:sz w:val="22"/>
            <w:szCs w:val="22"/>
          </w:rPr>
          <w:t>w.bal@nowadeba.pl</w:t>
        </w:r>
      </w:hyperlink>
      <w:r w:rsidR="00B4173B" w:rsidRPr="00CC2BC5">
        <w:rPr>
          <w:rFonts w:eastAsia="Arial" w:cstheme="minorHAnsi"/>
          <w:sz w:val="22"/>
          <w:szCs w:val="22"/>
        </w:rPr>
        <w:t>,</w:t>
      </w:r>
    </w:p>
    <w:p w14:paraId="5B646AFB" w14:textId="2FFCC3FC" w:rsidR="00CC2BC5" w:rsidRPr="00CC2BC5" w:rsidRDefault="00CC2BC5" w:rsidP="00CC2BC5">
      <w:pPr>
        <w:pStyle w:val="Akapitzlist"/>
        <w:numPr>
          <w:ilvl w:val="0"/>
          <w:numId w:val="8"/>
        </w:numPr>
        <w:spacing w:before="120" w:after="120" w:line="288" w:lineRule="auto"/>
        <w:rPr>
          <w:rFonts w:eastAsia="Arial" w:cstheme="minorHAnsi"/>
          <w:sz w:val="22"/>
          <w:szCs w:val="22"/>
        </w:rPr>
      </w:pPr>
      <w:r w:rsidRPr="00CC2BC5">
        <w:rPr>
          <w:rFonts w:eastAsia="Arial" w:cstheme="minorHAnsi"/>
          <w:sz w:val="22"/>
          <w:szCs w:val="22"/>
        </w:rPr>
        <w:t>Przedsiębiorstwo Gospodarki Komunalnej i Mieszkaniowej w Nowej Dębie</w:t>
      </w:r>
    </w:p>
    <w:p w14:paraId="2EC9D739" w14:textId="16056F86" w:rsidR="00CC2BC5" w:rsidRPr="00CC2BC5" w:rsidRDefault="00CC2BC5" w:rsidP="00CC2BC5">
      <w:pPr>
        <w:pStyle w:val="Akapitzlist"/>
        <w:spacing w:before="120" w:after="120" w:line="288" w:lineRule="auto"/>
        <w:rPr>
          <w:sz w:val="22"/>
          <w:szCs w:val="22"/>
        </w:rPr>
      </w:pPr>
      <w:r w:rsidRPr="00CC2BC5">
        <w:rPr>
          <w:rFonts w:eastAsia="Arial" w:cstheme="minorHAnsi"/>
          <w:sz w:val="22"/>
          <w:szCs w:val="22"/>
        </w:rPr>
        <w:t>Leśna 1</w:t>
      </w:r>
      <w:r w:rsidRPr="00CC2BC5">
        <w:rPr>
          <w:rFonts w:eastAsia="Arial" w:cstheme="minorHAnsi"/>
          <w:sz w:val="22"/>
          <w:szCs w:val="22"/>
        </w:rPr>
        <w:br/>
      </w:r>
      <w:r w:rsidRPr="00CC2BC5">
        <w:rPr>
          <w:sz w:val="22"/>
          <w:szCs w:val="22"/>
        </w:rPr>
        <w:t>NIP: 8670003134</w:t>
      </w:r>
    </w:p>
    <w:p w14:paraId="49F37E70" w14:textId="0F14FBCF" w:rsidR="00CC2BC5" w:rsidRPr="00CC2BC5" w:rsidRDefault="00CC2BC5" w:rsidP="00CC2BC5">
      <w:pPr>
        <w:pStyle w:val="Akapitzlist"/>
        <w:spacing w:before="120" w:after="120" w:line="288" w:lineRule="auto"/>
        <w:rPr>
          <w:rFonts w:eastAsia="Arial" w:cstheme="minorHAnsi"/>
          <w:sz w:val="22"/>
          <w:szCs w:val="22"/>
        </w:rPr>
      </w:pPr>
      <w:r w:rsidRPr="00CC2BC5">
        <w:rPr>
          <w:rFonts w:eastAsia="Arial" w:cstheme="minorHAnsi"/>
          <w:sz w:val="22"/>
          <w:szCs w:val="22"/>
        </w:rPr>
        <w:lastRenderedPageBreak/>
        <w:t xml:space="preserve">osoba do kontaktu: Witold </w:t>
      </w:r>
      <w:proofErr w:type="spellStart"/>
      <w:r w:rsidRPr="00CC2BC5">
        <w:rPr>
          <w:rFonts w:eastAsia="Arial" w:cstheme="minorHAnsi"/>
          <w:sz w:val="22"/>
          <w:szCs w:val="22"/>
        </w:rPr>
        <w:t>Masłyk</w:t>
      </w:r>
      <w:proofErr w:type="spellEnd"/>
      <w:r w:rsidRPr="00CC2BC5">
        <w:rPr>
          <w:rFonts w:eastAsia="Arial" w:cstheme="minorHAnsi"/>
          <w:sz w:val="22"/>
          <w:szCs w:val="22"/>
        </w:rPr>
        <w:t xml:space="preserve"> </w:t>
      </w:r>
      <w:r w:rsidRPr="00CC2BC5">
        <w:rPr>
          <w:rFonts w:eastAsia="Arial" w:cstheme="minorHAnsi"/>
          <w:sz w:val="22"/>
          <w:szCs w:val="22"/>
        </w:rPr>
        <w:br/>
        <w:t xml:space="preserve">e-mail: </w:t>
      </w:r>
      <w:hyperlink r:id="rId6" w:history="1">
        <w:r w:rsidRPr="00CC2BC5">
          <w:rPr>
            <w:rStyle w:val="Hipercze"/>
            <w:rFonts w:eastAsia="Arial" w:cstheme="minorHAnsi"/>
            <w:sz w:val="22"/>
            <w:szCs w:val="22"/>
          </w:rPr>
          <w:t>witek.maslyk@pgkimnowadeba.pl</w:t>
        </w:r>
      </w:hyperlink>
    </w:p>
    <w:p w14:paraId="5396CDDD" w14:textId="77777777" w:rsidR="00CC2BC5" w:rsidRPr="00CC2BC5" w:rsidRDefault="00CC2BC5" w:rsidP="00CC2BC5">
      <w:pPr>
        <w:pStyle w:val="Akapitzlist"/>
        <w:spacing w:before="120" w:after="120" w:line="288" w:lineRule="auto"/>
        <w:rPr>
          <w:rFonts w:eastAsia="Arial" w:cstheme="minorHAnsi"/>
          <w:sz w:val="22"/>
          <w:szCs w:val="22"/>
        </w:rPr>
      </w:pPr>
    </w:p>
    <w:p w14:paraId="6133AEB2" w14:textId="77777777" w:rsidR="00CC2BC5" w:rsidRPr="00CC2BC5" w:rsidRDefault="00CC2BC5" w:rsidP="0084147F">
      <w:pPr>
        <w:pStyle w:val="Akapitzlist"/>
        <w:spacing w:before="120" w:after="120" w:line="288" w:lineRule="auto"/>
        <w:rPr>
          <w:rFonts w:eastAsia="Arial" w:cstheme="minorHAnsi"/>
          <w:sz w:val="22"/>
          <w:szCs w:val="22"/>
        </w:rPr>
      </w:pPr>
    </w:p>
    <w:p w14:paraId="51C56038" w14:textId="0817BEDA" w:rsidR="00B4173B" w:rsidRPr="00CC2BC5" w:rsidRDefault="00B4173B" w:rsidP="00B4173B">
      <w:pPr>
        <w:pStyle w:val="Akapitzlist"/>
        <w:numPr>
          <w:ilvl w:val="0"/>
          <w:numId w:val="2"/>
        </w:numPr>
        <w:spacing w:before="120" w:after="120" w:line="288" w:lineRule="auto"/>
        <w:jc w:val="both"/>
        <w:rPr>
          <w:rFonts w:eastAsia="Arial" w:cstheme="minorHAnsi"/>
          <w:sz w:val="22"/>
          <w:szCs w:val="22"/>
        </w:rPr>
      </w:pPr>
      <w:r w:rsidRPr="00CC2BC5">
        <w:rPr>
          <w:rFonts w:eastAsia="Arial" w:cstheme="minorHAnsi"/>
          <w:sz w:val="22"/>
          <w:szCs w:val="22"/>
        </w:rPr>
        <w:t xml:space="preserve">W wyniku przeprowadzonego postępowania zawarte zostaną </w:t>
      </w:r>
      <w:r w:rsidR="00B71F1E" w:rsidRPr="00CC2BC5">
        <w:rPr>
          <w:rFonts w:eastAsia="Arial" w:cstheme="minorHAnsi"/>
          <w:sz w:val="22"/>
          <w:szCs w:val="22"/>
        </w:rPr>
        <w:t>kompleksowe</w:t>
      </w:r>
      <w:r w:rsidR="004D7132" w:rsidRPr="00CC2BC5">
        <w:rPr>
          <w:rFonts w:eastAsia="Arial" w:cstheme="minorHAnsi"/>
          <w:sz w:val="22"/>
          <w:szCs w:val="22"/>
        </w:rPr>
        <w:t xml:space="preserve"> (spółdzielcze)</w:t>
      </w:r>
      <w:r w:rsidR="00B71F1E" w:rsidRPr="00CC2BC5">
        <w:rPr>
          <w:rFonts w:eastAsia="Arial" w:cstheme="minorHAnsi"/>
          <w:sz w:val="22"/>
          <w:szCs w:val="22"/>
        </w:rPr>
        <w:t xml:space="preserve"> </w:t>
      </w:r>
      <w:r w:rsidRPr="00CC2BC5">
        <w:rPr>
          <w:rFonts w:eastAsia="Arial" w:cstheme="minorHAnsi"/>
          <w:sz w:val="22"/>
          <w:szCs w:val="22"/>
        </w:rPr>
        <w:t xml:space="preserve">umowy na zakup energii elektrycznej dla Odbiorców. </w:t>
      </w:r>
    </w:p>
    <w:p w14:paraId="1C09126C" w14:textId="77777777" w:rsidR="00B4173B" w:rsidRPr="00CC2BC5" w:rsidRDefault="00B4173B" w:rsidP="00B4173B">
      <w:pPr>
        <w:pStyle w:val="Akapitzlist"/>
        <w:numPr>
          <w:ilvl w:val="0"/>
          <w:numId w:val="2"/>
        </w:numPr>
        <w:spacing w:before="120" w:after="120" w:line="288" w:lineRule="auto"/>
        <w:jc w:val="both"/>
        <w:rPr>
          <w:rFonts w:eastAsia="Arial" w:cstheme="minorHAnsi"/>
          <w:sz w:val="20"/>
          <w:szCs w:val="20"/>
        </w:rPr>
      </w:pPr>
      <w:r w:rsidRPr="00CC2BC5">
        <w:rPr>
          <w:rFonts w:cstheme="minorHAnsi"/>
          <w:sz w:val="22"/>
          <w:szCs w:val="22"/>
        </w:rPr>
        <w:t xml:space="preserve">Wykonawca będzie miał obowiązek </w:t>
      </w:r>
      <w:r w:rsidRPr="00CC2BC5">
        <w:rPr>
          <w:rFonts w:cstheme="minorHAnsi"/>
          <w:color w:val="000000"/>
          <w:sz w:val="22"/>
          <w:szCs w:val="22"/>
        </w:rPr>
        <w:t>wypowiedzenia dotychczas obowiązujących umów sprzedaży i dystrybucji energii elektrycznej oraz ujednolicenia terminów obowiązywania umów na poszczególne punkty poboru mocy w ramach otrzymanego od Zamawiającego pełnomocnictwa na przedmiotowe czynności.</w:t>
      </w:r>
    </w:p>
    <w:p w14:paraId="2314770D" w14:textId="77777777" w:rsidR="00B4173B" w:rsidRPr="00CC2BC5" w:rsidRDefault="00B4173B" w:rsidP="00B4173B">
      <w:pPr>
        <w:pStyle w:val="Akapitzlist"/>
        <w:numPr>
          <w:ilvl w:val="0"/>
          <w:numId w:val="2"/>
        </w:numPr>
        <w:spacing w:before="120" w:after="120" w:line="288" w:lineRule="auto"/>
        <w:jc w:val="both"/>
        <w:rPr>
          <w:rFonts w:eastAsia="Arial" w:cstheme="minorHAnsi"/>
          <w:sz w:val="20"/>
          <w:szCs w:val="20"/>
        </w:rPr>
      </w:pPr>
      <w:r w:rsidRPr="00CC2BC5">
        <w:rPr>
          <w:rFonts w:cstheme="minorHAnsi"/>
          <w:color w:val="000000"/>
          <w:sz w:val="22"/>
          <w:szCs w:val="22"/>
        </w:rPr>
        <w:t>Wykonawca w imieniu Zamawiającego będzie zobowiązany do zawarcia umów dystrybucyjnych dla wszystkich punktów poboru wymienionych w tabeli nr 1.</w:t>
      </w:r>
    </w:p>
    <w:p w14:paraId="10DF5AB0" w14:textId="1C4722FF" w:rsidR="00B4173B" w:rsidRPr="00CC2BC5" w:rsidRDefault="00B4173B" w:rsidP="00B4173B">
      <w:pPr>
        <w:pStyle w:val="Akapitzlist"/>
        <w:numPr>
          <w:ilvl w:val="0"/>
          <w:numId w:val="2"/>
        </w:numPr>
        <w:spacing w:before="120" w:after="120" w:line="288" w:lineRule="auto"/>
        <w:jc w:val="both"/>
        <w:rPr>
          <w:rFonts w:eastAsia="Arial" w:cstheme="minorHAnsi"/>
          <w:sz w:val="22"/>
          <w:szCs w:val="22"/>
        </w:rPr>
      </w:pPr>
      <w:r w:rsidRPr="00CC2BC5">
        <w:rPr>
          <w:rFonts w:eastAsia="Arial" w:cstheme="minorHAnsi"/>
          <w:sz w:val="22"/>
          <w:szCs w:val="22"/>
        </w:rPr>
        <w:t>Warunkiem rozpoczęcia dostawy energii elektrycznej we wskazanym w odniesieniu do poszczególnych punktów poboru terminie jest pozytywne przeprowadzenie procedury zmiany sprzedawcy oraz skuteczne rozwiązanie/wygaśnięcie dotychczas obowiązujących umów na sprzedaż i dystrybucję energii elektrycznej.</w:t>
      </w:r>
    </w:p>
    <w:p w14:paraId="639B2B76" w14:textId="77777777" w:rsidR="00366BD8" w:rsidRPr="00CC2BC5" w:rsidRDefault="00366BD8" w:rsidP="00366BD8">
      <w:pPr>
        <w:pStyle w:val="Akapitzlist"/>
        <w:spacing w:before="120" w:after="120" w:line="288" w:lineRule="auto"/>
        <w:ind w:left="360"/>
        <w:jc w:val="both"/>
        <w:rPr>
          <w:rFonts w:eastAsia="Arial" w:cstheme="minorHAnsi"/>
          <w:sz w:val="22"/>
          <w:szCs w:val="22"/>
        </w:rPr>
      </w:pPr>
    </w:p>
    <w:p w14:paraId="38DF291B" w14:textId="3AB29A54" w:rsidR="00B71F1E" w:rsidRPr="00CC2BC5" w:rsidRDefault="00B4173B" w:rsidP="00B71F1E">
      <w:pPr>
        <w:pStyle w:val="Akapitzlist"/>
        <w:keepNext/>
        <w:keepLines/>
        <w:numPr>
          <w:ilvl w:val="0"/>
          <w:numId w:val="1"/>
        </w:numPr>
        <w:spacing w:before="120" w:after="120" w:line="288" w:lineRule="auto"/>
        <w:ind w:left="284" w:hanging="284"/>
        <w:jc w:val="both"/>
        <w:rPr>
          <w:rFonts w:eastAsia="Times New Roman" w:cstheme="minorHAnsi"/>
          <w:b/>
          <w:sz w:val="22"/>
          <w:szCs w:val="22"/>
        </w:rPr>
      </w:pPr>
      <w:r w:rsidRPr="00CC2BC5">
        <w:rPr>
          <w:rFonts w:cstheme="minorHAnsi"/>
          <w:b/>
          <w:sz w:val="22"/>
          <w:szCs w:val="22"/>
        </w:rPr>
        <w:t>Uwagi</w:t>
      </w:r>
    </w:p>
    <w:p w14:paraId="7BC88255" w14:textId="0485D8A6" w:rsidR="00C202C0" w:rsidRPr="00CC2BC5" w:rsidRDefault="00B71F1E" w:rsidP="00023402">
      <w:pPr>
        <w:pStyle w:val="Akapitzlist"/>
        <w:keepNext/>
        <w:keepLines/>
        <w:numPr>
          <w:ilvl w:val="1"/>
          <w:numId w:val="1"/>
        </w:numPr>
        <w:spacing w:before="120" w:after="120" w:line="288" w:lineRule="auto"/>
        <w:jc w:val="both"/>
        <w:rPr>
          <w:rFonts w:cstheme="minorHAnsi"/>
          <w:bCs/>
          <w:sz w:val="22"/>
          <w:szCs w:val="22"/>
        </w:rPr>
      </w:pPr>
      <w:r w:rsidRPr="00CC2BC5">
        <w:rPr>
          <w:rFonts w:cstheme="minorHAnsi"/>
          <w:bCs/>
          <w:sz w:val="22"/>
          <w:szCs w:val="22"/>
        </w:rPr>
        <w:t xml:space="preserve">Zamawiający planuje zmiany </w:t>
      </w:r>
      <w:r w:rsidR="004D7132" w:rsidRPr="00CC2BC5">
        <w:rPr>
          <w:rFonts w:cstheme="minorHAnsi"/>
          <w:bCs/>
          <w:sz w:val="22"/>
          <w:szCs w:val="22"/>
        </w:rPr>
        <w:t>mocy umownych</w:t>
      </w:r>
      <w:r w:rsidRPr="00CC2BC5">
        <w:rPr>
          <w:rFonts w:cstheme="minorHAnsi"/>
          <w:bCs/>
          <w:sz w:val="22"/>
          <w:szCs w:val="22"/>
        </w:rPr>
        <w:t xml:space="preserve"> w punktach poboru energii</w:t>
      </w:r>
      <w:r w:rsidR="00C202C0" w:rsidRPr="00CC2BC5">
        <w:rPr>
          <w:rFonts w:cstheme="minorHAnsi"/>
          <w:bCs/>
          <w:sz w:val="22"/>
          <w:szCs w:val="22"/>
        </w:rPr>
        <w:t>.</w:t>
      </w:r>
    </w:p>
    <w:p w14:paraId="4215ED65" w14:textId="69E7EAAA" w:rsidR="00023402" w:rsidRPr="00CC2BC5" w:rsidRDefault="00023402" w:rsidP="00023402">
      <w:pPr>
        <w:pStyle w:val="Akapitzlist"/>
        <w:numPr>
          <w:ilvl w:val="1"/>
          <w:numId w:val="1"/>
        </w:numPr>
        <w:jc w:val="both"/>
        <w:rPr>
          <w:rFonts w:cstheme="minorHAnsi"/>
          <w:bCs/>
          <w:sz w:val="22"/>
          <w:szCs w:val="22"/>
        </w:rPr>
      </w:pPr>
      <w:r w:rsidRPr="00CC2BC5">
        <w:rPr>
          <w:rFonts w:cstheme="minorHAnsi"/>
          <w:bCs/>
          <w:sz w:val="22"/>
          <w:szCs w:val="22"/>
        </w:rPr>
        <w:t>Zamawiający w ramach zamówienia dopuszcza możliwość zakupu energii pochodzących ze źródeł odnawialnych.</w:t>
      </w:r>
    </w:p>
    <w:p w14:paraId="70D75C82" w14:textId="3E37DFBA" w:rsidR="00B71F1E" w:rsidRPr="00CC2BC5" w:rsidRDefault="00B71F1E" w:rsidP="00023402">
      <w:pPr>
        <w:pStyle w:val="Akapitzlist"/>
        <w:keepNext/>
        <w:keepLines/>
        <w:numPr>
          <w:ilvl w:val="1"/>
          <w:numId w:val="1"/>
        </w:numPr>
        <w:spacing w:before="120" w:after="120" w:line="288" w:lineRule="auto"/>
        <w:jc w:val="both"/>
        <w:rPr>
          <w:rFonts w:cstheme="minorHAnsi"/>
          <w:bCs/>
          <w:sz w:val="22"/>
          <w:szCs w:val="22"/>
        </w:rPr>
      </w:pPr>
      <w:r w:rsidRPr="00CC2BC5">
        <w:rPr>
          <w:rFonts w:cstheme="minorHAnsi"/>
          <w:bCs/>
          <w:sz w:val="22"/>
          <w:szCs w:val="22"/>
        </w:rPr>
        <w:t xml:space="preserve">Zamawiający zastrzega sobie prawo do ewentualnej zmiany grup taryfowych </w:t>
      </w:r>
      <w:r w:rsidR="004D7132" w:rsidRPr="00CC2BC5">
        <w:rPr>
          <w:rFonts w:cstheme="minorHAnsi"/>
          <w:bCs/>
          <w:sz w:val="22"/>
          <w:szCs w:val="22"/>
        </w:rPr>
        <w:t xml:space="preserve">oraz mocy umownych </w:t>
      </w:r>
      <w:r w:rsidRPr="00CC2BC5">
        <w:rPr>
          <w:rFonts w:cstheme="minorHAnsi"/>
          <w:bCs/>
          <w:sz w:val="22"/>
          <w:szCs w:val="22"/>
        </w:rPr>
        <w:t xml:space="preserve">w ciągu trwania Umowy Sprzedaży Energii Elektrycznej z wybranym Wykonawcą, w celu obniżenia kosztów dystrybucji energii elektrycznej. </w:t>
      </w:r>
    </w:p>
    <w:p w14:paraId="10326235" w14:textId="16465848" w:rsidR="00B4173B" w:rsidRPr="00CC2BC5" w:rsidRDefault="00B4173B" w:rsidP="00023402">
      <w:pPr>
        <w:pStyle w:val="Akapitzlist"/>
        <w:numPr>
          <w:ilvl w:val="1"/>
          <w:numId w:val="1"/>
        </w:numPr>
        <w:spacing w:before="120" w:after="120" w:line="288" w:lineRule="auto"/>
        <w:jc w:val="both"/>
        <w:rPr>
          <w:rFonts w:eastAsia="Arial" w:cstheme="minorHAnsi"/>
          <w:sz w:val="22"/>
          <w:szCs w:val="22"/>
        </w:rPr>
      </w:pPr>
      <w:r w:rsidRPr="00CC2BC5">
        <w:rPr>
          <w:rFonts w:eastAsia="Arial" w:cstheme="minorHAnsi"/>
          <w:sz w:val="22"/>
          <w:szCs w:val="22"/>
        </w:rPr>
        <w:t>Dodatkowy opis przedmiotu zamówienia, wykaz Odbiorców, punktów poboru itp. zawiera załącznik do OPZ pn.: „zestawienie obiektów objętych przedmiotem zamówienia”, stanowiący integralną część SWZ.</w:t>
      </w:r>
    </w:p>
    <w:p w14:paraId="77EE5295" w14:textId="77777777" w:rsidR="00B4173B" w:rsidRDefault="00B4173B" w:rsidP="00B4173B">
      <w:pPr>
        <w:spacing w:before="120" w:after="120" w:line="288" w:lineRule="auto"/>
        <w:jc w:val="both"/>
        <w:rPr>
          <w:rFonts w:asciiTheme="minorHAnsi" w:eastAsia="Arial" w:hAnsiTheme="minorHAnsi" w:cstheme="minorHAnsi"/>
          <w:sz w:val="22"/>
          <w:szCs w:val="22"/>
        </w:rPr>
      </w:pPr>
    </w:p>
    <w:p w14:paraId="65D66915" w14:textId="77777777" w:rsidR="00D51967" w:rsidRDefault="00D51967"/>
    <w:sectPr w:rsidR="00D519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F10D1"/>
    <w:multiLevelType w:val="hybridMultilevel"/>
    <w:tmpl w:val="B808B0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8C6408"/>
    <w:multiLevelType w:val="multilevel"/>
    <w:tmpl w:val="98FA51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49256E0"/>
    <w:multiLevelType w:val="hybridMultilevel"/>
    <w:tmpl w:val="1410F008"/>
    <w:lvl w:ilvl="0" w:tplc="35E2676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EE1729"/>
    <w:multiLevelType w:val="hybridMultilevel"/>
    <w:tmpl w:val="8BBC206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53D040A"/>
    <w:multiLevelType w:val="hybridMultilevel"/>
    <w:tmpl w:val="C4B633D8"/>
    <w:lvl w:ilvl="0" w:tplc="228A86D0">
      <w:start w:val="1"/>
      <w:numFmt w:val="upperRoman"/>
      <w:lvlText w:val="%1."/>
      <w:lvlJc w:val="left"/>
      <w:pPr>
        <w:ind w:left="862" w:hanging="720"/>
      </w:pPr>
      <w:rPr>
        <w:b/>
        <w:bCs/>
      </w:rPr>
    </w:lvl>
    <w:lvl w:ilvl="1" w:tplc="D89A0464">
      <w:start w:val="1"/>
      <w:numFmt w:val="decimal"/>
      <w:lvlText w:val="%2."/>
      <w:lvlJc w:val="left"/>
      <w:pPr>
        <w:ind w:left="420" w:hanging="420"/>
      </w:pPr>
    </w:lvl>
    <w:lvl w:ilvl="2" w:tplc="378C5EEE">
      <w:start w:val="1"/>
      <w:numFmt w:val="lowerLetter"/>
      <w:lvlText w:val="%3)"/>
      <w:lvlJc w:val="left"/>
      <w:pPr>
        <w:ind w:left="2685" w:hanging="705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7B79E8"/>
    <w:multiLevelType w:val="hybridMultilevel"/>
    <w:tmpl w:val="05B09D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222F8F"/>
    <w:multiLevelType w:val="hybridMultilevel"/>
    <w:tmpl w:val="6F324C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  <w:num w:numId="6">
    <w:abstractNumId w:val="6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73B"/>
    <w:rsid w:val="00023402"/>
    <w:rsid w:val="000C79A4"/>
    <w:rsid w:val="00131F30"/>
    <w:rsid w:val="00181A3A"/>
    <w:rsid w:val="0022034F"/>
    <w:rsid w:val="0031348C"/>
    <w:rsid w:val="00366BD8"/>
    <w:rsid w:val="00490A6A"/>
    <w:rsid w:val="004D4047"/>
    <w:rsid w:val="004D7132"/>
    <w:rsid w:val="00594C26"/>
    <w:rsid w:val="006115B2"/>
    <w:rsid w:val="00637155"/>
    <w:rsid w:val="00705BFA"/>
    <w:rsid w:val="0076571F"/>
    <w:rsid w:val="00770C59"/>
    <w:rsid w:val="0083693A"/>
    <w:rsid w:val="0084147F"/>
    <w:rsid w:val="008E4AEE"/>
    <w:rsid w:val="00A47424"/>
    <w:rsid w:val="00B4173B"/>
    <w:rsid w:val="00B71F1E"/>
    <w:rsid w:val="00BE3A54"/>
    <w:rsid w:val="00C202C0"/>
    <w:rsid w:val="00C35AAD"/>
    <w:rsid w:val="00CC2BC5"/>
    <w:rsid w:val="00CE28A6"/>
    <w:rsid w:val="00D024A3"/>
    <w:rsid w:val="00D51967"/>
    <w:rsid w:val="00D87153"/>
    <w:rsid w:val="00DD4215"/>
    <w:rsid w:val="00E81106"/>
    <w:rsid w:val="00F83E1C"/>
    <w:rsid w:val="00FD7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93F400"/>
  <w15:chartTrackingRefBased/>
  <w15:docId w15:val="{AD3D8A15-E04D-4504-95A1-75666B4ED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17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4173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4173B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B4173B"/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B4173B"/>
    <w:pPr>
      <w:ind w:left="720"/>
      <w:contextualSpacing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styleId="Hipercze">
    <w:name w:val="Hyperlink"/>
    <w:basedOn w:val="Domylnaczcionkaakapitu"/>
    <w:uiPriority w:val="99"/>
    <w:unhideWhenUsed/>
    <w:rsid w:val="00CC2BC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482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witek.maslyk@pgkimnowadeba.pl" TargetMode="External"/><Relationship Id="rId5" Type="http://schemas.openxmlformats.org/officeDocument/2006/relationships/hyperlink" Target="mailto:w.bal@nowadeb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1479</TotalTime>
  <Pages>2</Pages>
  <Words>625</Words>
  <Characters>3754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Rafał Lewandowski</cp:lastModifiedBy>
  <cp:revision>22</cp:revision>
  <cp:lastPrinted>2023-11-21T13:59:00Z</cp:lastPrinted>
  <dcterms:created xsi:type="dcterms:W3CDTF">2022-10-19T13:38:00Z</dcterms:created>
  <dcterms:modified xsi:type="dcterms:W3CDTF">2025-12-29T10:46:00Z</dcterms:modified>
</cp:coreProperties>
</file>